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07" w:rsidRPr="00072907" w:rsidRDefault="00072907" w:rsidP="00072907">
      <w:pPr>
        <w:pStyle w:val="ConsPlusNormal"/>
        <w:spacing w:before="220"/>
        <w:jc w:val="both"/>
        <w:rPr>
          <w:b/>
        </w:rPr>
      </w:pPr>
      <w:r w:rsidRPr="00072907">
        <w:rPr>
          <w:b/>
        </w:rPr>
        <w:t>8. Уровень знания русского языка, достаточный для освоения образовательных программ основного общего образования, для поступающих в 8 класс определяется умениями: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8.1. Слушание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Понимать содержание прослушанных публицистических текстов (рассуждение-доказательство, рассуждение-объяснение, рассуждение-размышление) объемом не более 120 слов: устно формулировать тему и главную мысль текста; отвечать на вопросы по содержанию текста.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8.2. Говорение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Участвовать в диалоге объемом не менее 5 реплик на основе жизненных наблюдений, соблюдать правила русского речевого этикета.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Владеть различными видами диалога: диалог - запрос информации, диалог - сообщение информации.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Устно пересказывать прослушанный или прочитанный текст объемом не более 120 слов.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8.3. Чтение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Понимать содержание прочитанных научно-популярных, публицистических текстов (рассуждение-доказательство, рассуждение-объяснение, рассуждение-размышление) объемом не более 120 слов: устно формулировать тему и главную мысль текста; отвечать на вопросы по содержанию текста; составлять план.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Выделять главную и второстепенную информацию в тексте.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Представлять содержание научно-учебного текста в виде таблицы, схемы.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8.4. Письмо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В письменной форме подробно, сжато и выборочно передавать содержание текста (объем исходного текста должен составлять не более 120 слов); письменно формулировать тему и главную мысль текста; отвечать на вопросы по содержанию текста.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lastRenderedPageBreak/>
        <w:t>Создавать тексты различных функционально-смысловых типов речи с опорой на жизненный и читательский опыт; на произведения искусства (объемом не менее 90 слов).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110 - 120 слов; соблюдать при письме правила речевого этикета.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Применять правила правописания падежных окончаний и суффиксов причастий; написания не с причастиями.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Применять правила слитного и раздельного написания не с деепричастиями.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 xml:space="preserve">Применять правила слитного, раздельного и дефисного написания наречий; написания суффиксов -а и -о наречий с приставками из-, до-, с-, в-, на-, за-; написания е и </w:t>
      </w:r>
      <w:proofErr w:type="spellStart"/>
      <w:r>
        <w:t>и</w:t>
      </w:r>
      <w:proofErr w:type="spellEnd"/>
      <w:r>
        <w:t xml:space="preserve"> в приставках не- и ни- наречий.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Правильно расставлять знаки препинания в предложениях с причастным оборотом, с одиночным деепричастием и деепричастным оборотом.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Соблюдать при письме правила постановки знаков препинания в сложных союзных предложениях, постановки знаков препинания в предложениях с союзом и.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8.5. Лексика. Грамматика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Употреблять слова в соответствии с их значением и речевой ситуацией. Употреблять причастия, деепричастия, наречия; союзы, предлоги, частицы в речи.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Склонять причастия.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Правильно строить предложения с одиночными причастиями и причастными оборотами.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Правильно строить предложения с одиночными деепричастиями и деепричастными оборотами.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Соблюдать нормы образования степеней сравнения наречий, произношения наречий, постановки в них ударения.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Употреблять предлоги в речи в соответствии с их значением.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Соблюдать нормы употребления имен существительных и местоимений с предлогами, предлогов из - с, в - на в составе словосочетаний.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Употреблять союзы в речи в соответствии с их значением.</w:t>
      </w:r>
    </w:p>
    <w:p w:rsidR="00072907" w:rsidRDefault="00072907" w:rsidP="00072907">
      <w:pPr>
        <w:pStyle w:val="ConsPlusNormal"/>
        <w:spacing w:before="220"/>
        <w:ind w:firstLine="540"/>
        <w:jc w:val="both"/>
      </w:pPr>
      <w:r>
        <w:t>Употреблять частицы в речи в соответствии с их значением.</w:t>
      </w:r>
    </w:p>
    <w:p w:rsidR="0044427A" w:rsidRDefault="0044427A"/>
    <w:sectPr w:rsidR="0044427A" w:rsidSect="0044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72907"/>
    <w:rsid w:val="00072907"/>
    <w:rsid w:val="001E1B46"/>
    <w:rsid w:val="00285B2B"/>
    <w:rsid w:val="002B370B"/>
    <w:rsid w:val="0044427A"/>
    <w:rsid w:val="008053E1"/>
    <w:rsid w:val="00A237CE"/>
    <w:rsid w:val="00DA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07"/>
    <w:pPr>
      <w:widowControl w:val="0"/>
      <w:autoSpaceDE w:val="0"/>
      <w:autoSpaceDN w:val="0"/>
      <w:spacing w:before="0"/>
    </w:pPr>
    <w:rPr>
      <w:rFonts w:eastAsiaTheme="minorEastAsia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2025-03-17T20:33:00Z</dcterms:created>
  <dcterms:modified xsi:type="dcterms:W3CDTF">2025-03-17T20:34:00Z</dcterms:modified>
  <dc:description>Подготовлено экспертами Группы Актион</dc:description>
</cp:coreProperties>
</file>